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E" w:rsidRDefault="003F241F">
      <w:r>
        <w:tab/>
      </w:r>
      <w:r>
        <w:tab/>
      </w:r>
      <w:r>
        <w:tab/>
      </w:r>
      <w:r>
        <w:tab/>
      </w:r>
      <w:r>
        <w:tab/>
      </w:r>
    </w:p>
    <w:p w:rsidR="00AC60FE" w:rsidRDefault="003F241F">
      <w:r>
        <w:rPr>
          <w:b/>
          <w:bCs/>
          <w:sz w:val="22"/>
          <w:szCs w:val="22"/>
        </w:rPr>
        <w:t xml:space="preserve">  Documento </w:t>
      </w:r>
      <w:r w:rsidR="0089408C">
        <w:rPr>
          <w:b/>
          <w:bCs/>
          <w:sz w:val="22"/>
          <w:szCs w:val="22"/>
        </w:rPr>
        <w:t xml:space="preserve">revisado </w:t>
      </w:r>
      <w:r>
        <w:rPr>
          <w:b/>
          <w:bCs/>
          <w:sz w:val="22"/>
          <w:szCs w:val="22"/>
        </w:rPr>
        <w:t xml:space="preserve"> a fecha </w:t>
      </w:r>
      <w:r w:rsidR="0089408C">
        <w:rPr>
          <w:b/>
          <w:bCs/>
          <w:sz w:val="22"/>
          <w:szCs w:val="22"/>
        </w:rPr>
        <w:t xml:space="preserve"> 1 de abril de 2024</w:t>
      </w:r>
    </w:p>
    <w:p w:rsidR="00AC60FE" w:rsidRDefault="00AC60FE"/>
    <w:p w:rsidR="00AC60FE" w:rsidRDefault="00AC60FE"/>
    <w:tbl>
      <w:tblPr>
        <w:tblW w:w="14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5"/>
        <w:gridCol w:w="2977"/>
        <w:gridCol w:w="2127"/>
        <w:gridCol w:w="1842"/>
        <w:gridCol w:w="1134"/>
        <w:gridCol w:w="1418"/>
        <w:gridCol w:w="1092"/>
        <w:gridCol w:w="1034"/>
      </w:tblGrid>
      <w:tr w:rsidR="00AC60FE">
        <w:trPr>
          <w:trHeight w:val="585"/>
          <w:tblHeader/>
        </w:trPr>
        <w:tc>
          <w:tcPr>
            <w:tcW w:w="2725" w:type="dxa"/>
            <w:vMerge w:val="restart"/>
            <w:shd w:val="clear" w:color="auto" w:fill="D9D9D9"/>
            <w:vAlign w:val="center"/>
          </w:tcPr>
          <w:p w:rsidR="00AC60FE" w:rsidRDefault="003F24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AC60FE" w:rsidRDefault="003F24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Finalidad y Colectivo de intervención</w:t>
            </w:r>
          </w:p>
        </w:tc>
        <w:tc>
          <w:tcPr>
            <w:tcW w:w="5103" w:type="dxa"/>
            <w:gridSpan w:val="3"/>
            <w:shd w:val="clear" w:color="auto" w:fill="D9D9D9"/>
            <w:vAlign w:val="bottom"/>
          </w:tcPr>
          <w:p w:rsidR="00AC60FE" w:rsidRDefault="00AC60F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AC60FE" w:rsidRDefault="003F24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Señalar cada una de las Fuentes de financiación y las cuantías que cada una de ellas han aportado o tienen previsto aportar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AC60FE" w:rsidRDefault="003F24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 total</w:t>
            </w:r>
          </w:p>
        </w:tc>
        <w:tc>
          <w:tcPr>
            <w:tcW w:w="1092" w:type="dxa"/>
            <w:shd w:val="clear" w:color="auto" w:fill="D9D9D9"/>
            <w:vAlign w:val="bottom"/>
          </w:tcPr>
          <w:p w:rsidR="00AC60FE" w:rsidRDefault="003F24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ejecución</w:t>
            </w:r>
          </w:p>
        </w:tc>
        <w:tc>
          <w:tcPr>
            <w:tcW w:w="1034" w:type="dxa"/>
            <w:shd w:val="clear" w:color="auto" w:fill="D9D9D9"/>
            <w:vAlign w:val="bottom"/>
          </w:tcPr>
          <w:p w:rsidR="00AC60FE" w:rsidRDefault="003F241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Especificar Anualidad</w:t>
            </w:r>
          </w:p>
        </w:tc>
      </w:tr>
      <w:tr w:rsidR="00AC60FE">
        <w:trPr>
          <w:trHeight w:val="281"/>
          <w:tblHeader/>
        </w:trPr>
        <w:tc>
          <w:tcPr>
            <w:tcW w:w="2725" w:type="dxa"/>
            <w:vMerge/>
            <w:shd w:val="clear" w:color="auto" w:fill="D9D9D9"/>
            <w:vAlign w:val="center"/>
          </w:tcPr>
          <w:p w:rsidR="00AC60FE" w:rsidRDefault="00AC60F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AC60FE" w:rsidRDefault="00AC60F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Cabildo</w:t>
            </w:r>
          </w:p>
          <w:p w:rsidR="00AC60FE" w:rsidRDefault="003F241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Consejería y cuantía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C60FE" w:rsidRDefault="003F241F">
            <w:pPr>
              <w:ind w:hang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Otras Fuentes</w:t>
            </w:r>
          </w:p>
          <w:p w:rsidR="00AC60FE" w:rsidRDefault="003F241F">
            <w:pPr>
              <w:ind w:hanging="1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Entidad y cuantía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C60FE" w:rsidRDefault="003F241F">
            <w:pPr>
              <w:ind w:right="-107" w:hang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Financiación propia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AC60FE" w:rsidRDefault="00AC60F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shd w:val="clear" w:color="auto" w:fill="D9D9D9"/>
          </w:tcPr>
          <w:p w:rsidR="00AC60FE" w:rsidRDefault="003F241F">
            <w:pPr>
              <w:ind w:right="-108"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00/00/00 al 00/00/00</w:t>
            </w:r>
          </w:p>
        </w:tc>
        <w:tc>
          <w:tcPr>
            <w:tcW w:w="1034" w:type="dxa"/>
            <w:shd w:val="clear" w:color="auto" w:fill="D9D9D9"/>
          </w:tcPr>
          <w:p w:rsidR="00AC60FE" w:rsidRDefault="00AC60FE">
            <w:pPr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AC60FE" w:rsidRDefault="003F241F">
            <w:pPr>
              <w:ind w:right="-108"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o 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ADIOCIO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la formación, Inclusión, autodeterminación y autonomía de las personas con discapacidad intelectual del noroeste de Gran Canaria a través de la formación, el ocio y el deporte en horario de mañana y tarde DISCAPACIDAD INTELECTUAL Y TRASTORNOS DEL DESARROLLO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46.400,00 €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POLITICA SOCIAL 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26.786,70 € ISAL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8.850,67 €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82.037.37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01/01/22 AL 31/12/22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ADIOCIO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la formación, Inclusión, autodeterminación y autonomía de las personas con discapacidad intelectual del noroeste de Gran Canaria a través de la formación, el ocio y el deporte en horario de mañana y tarde DISCAPACIDAD INTELECTUAL Y TRASTORNOS DEL DESARROLLO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46.400,00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POLITICA SOCIAL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IDFont+F2" w:hAnsi="Arial" w:cs="Arial"/>
                <w:sz w:val="16"/>
                <w:szCs w:val="16"/>
              </w:rPr>
              <w:t>28.064,84</w:t>
            </w: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ISAL GOBIERNO DE CANARIAS  (SCE)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11.353,14 €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85.817,98 €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01/01/23 AL 31/12/23 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FORMACION BÁSICA Y PRELABORAL, ARTE Y OCIO INCLUSIVO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Fomento de la formación básica, prelaboral, artística y del ocio inclusivo de PDID Personas con D.I.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67.792,05 € ISAL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1.954,17 €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69.746,22 €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01/10/22 AL 30/06/23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FORMACION BÁSICA Y PRELABORAL, ARTE Y OCIO INCLUSIVO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Fomento de la formación básica, prelaboral, artística y del ocio inclusivo de PDID Personas con D.I.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81.428,13 € ISAL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3.289,26 €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84.717,39 €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01/10/23 AL 30/06/24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ADISCONTIGO</w:t>
            </w:r>
          </w:p>
        </w:tc>
        <w:tc>
          <w:tcPr>
            <w:tcW w:w="2977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Fomento del asociacionismo en Mujeres con DI y prevención y erradicación violencia directa e indirecta en McDI</w:t>
            </w:r>
          </w:p>
          <w:p w:rsidR="00AC60FE" w:rsidRDefault="00AC60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19.866.50 IGUALDAD Y VIOLENCIA DE GENERO(MEIGCI)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875,14 €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20.741,64 €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01/01/23 AL 30/06/23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ADISMEJORA</w:t>
            </w:r>
          </w:p>
        </w:tc>
        <w:tc>
          <w:tcPr>
            <w:tcW w:w="2977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Mejorar las condiciones que favorezcan unos servicios de mayor calidad a nuestros asociados-as.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2.000,00 € PARTICIPACIÓN CUIDADANA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11,50 €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2.011,50€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01/05/22 AL 30/04/23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ADISMEJORA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Mejorar las condiciones que favorezcan unos servicios de mayor calidad a nuestros asociados-a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2.000,00 €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PARTICIPACIÓN CUIDADANA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45,14 €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2.45,14 €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01/05/2023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30/04/2024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¿HABLAMOS?</w:t>
            </w:r>
          </w:p>
        </w:tc>
        <w:tc>
          <w:tcPr>
            <w:tcW w:w="2977" w:type="dxa"/>
            <w:vAlign w:val="center"/>
          </w:tcPr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3F24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Facilitar servicios especializados para la adquisición de herramientas y habilidades que mejoren el lenguaje y comunicación, en niño-as y jóvenes con DI, teniendo en cuenta su estado biopsicosocial, con el objeto de facilitar su autonomía e inclusión educativa y social efectiva.</w:t>
            </w: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60FE" w:rsidRDefault="00AC60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14.876,39 IASS 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213,58 €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15.089,97 €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01/09/22 AL 28/02/23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¿HABLAMOS?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Facilitar servicios especializados para la adquisición de herramientas y habilidades que mejoren el lenguaje y comunicación, en niño-as y jóvenes con DI, teniendo en cuenta su estado biopsicosocial, con el objeto de facilitar su autonomía e inclusión educativa y social efectiva.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CONSEJ. POLÍTICA SOCIAL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37.214,09 €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Donativo Fundación La Caja de Canarias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4.300 €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56,24  €</w:t>
            </w:r>
          </w:p>
        </w:tc>
        <w:tc>
          <w:tcPr>
            <w:tcW w:w="1418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41.570,33 €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01/03/2023 al 29/02/2024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TRANSPORTE</w:t>
            </w:r>
          </w:p>
        </w:tc>
        <w:tc>
          <w:tcPr>
            <w:tcW w:w="2977" w:type="dxa"/>
            <w:vAlign w:val="center"/>
          </w:tcPr>
          <w:p w:rsidR="00AC60FE" w:rsidRPr="003F241F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41F">
              <w:rPr>
                <w:rFonts w:ascii="Arial" w:hAnsi="Arial" w:cs="Arial"/>
                <w:sz w:val="16"/>
                <w:szCs w:val="16"/>
              </w:rPr>
              <w:t>Posibilitar la participación del colectivo con discapacidad en actividades externas a través de un servicio de transporte colectivo</w:t>
            </w:r>
          </w:p>
          <w:p w:rsidR="00AC60FE" w:rsidRPr="003F241F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Pr="003F241F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Pr="003F241F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300,00 € 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PRESIDENCIA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26/02/22 AL 30/10/22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ind w:rightChars="-40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ADISCONTIGO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Fomentar la autonomía, empoderamiento y autodeterminación de la mujer con DI, facilitando el encuentro, la participación activa y la dinamización del movimiento asociativo que les represente, garantizando una atención integral de este colectivo en situaciones de violencia machista.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38.984,56 €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ICI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265,29 €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39.249,85 €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01/01/22 AL 15/11/22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ADISCONTIGO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Fomentar la autonomía, empoderamiento y autodeterminación de la mujer con DI, facilitando el encuentro, la participación activa y la dinamización del movimiento asociativo que les represente, garantizando una atención integral de este colectivo en situaciones de violencia machista.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18.654,23 €</w:t>
            </w:r>
          </w:p>
          <w:p w:rsidR="00AC60FE" w:rsidRDefault="00AC60FE">
            <w:pPr>
              <w:jc w:val="center"/>
              <w:rPr>
                <w:rFonts w:ascii="Calibri" w:eastAsia="Calibri" w:hAnsi="Calibri"/>
              </w:rPr>
            </w:pPr>
          </w:p>
          <w:p w:rsidR="00AC60FE" w:rsidRDefault="003F241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ICI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13469,37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eastAsia="Calibri" w:hAnsi="Calibri"/>
              </w:rPr>
              <w:t>32.123,60 €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01/01/2023 AL 15/11/2023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ROMPIENDO BARRERAS PARA LA ACCESIBILIDAD (SALVAESCALERA)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Facilitar la accesibilidad física en la sede de ADISNOR.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15.879,79 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CONSEJ. DE DERECHOS SOCIALES, IGUALDAD, DIVERSIDAD Y JUVENTUD DEL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15.879,79 €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01/12/22 AL 30/06/23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ROMPIENDO BARRERAS PARA LA ACCESIBILIDAD (TRANSPORTE)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Posibilitar el acceso en transporte colectivo a los usuario-as del centro de atención diaria de ADISNOR.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842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40.004,26 €</w:t>
            </w:r>
          </w:p>
          <w:p w:rsidR="00AC60FE" w:rsidRDefault="003F2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CONSEJ. DE DERECHOS SOCIALES, IGUALDAD, DIVERSIDAD Y JUVENTUD DEL GOBIERNO DE CANARIAS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3.060,00 €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43.064,26 €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01/12/22 AL 30/06/23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ADISAD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Posibilitar una intervención desde el entorno natural (domiciliario y comunitario) en jóvenes y adultos con DI y/o trastornos del desarrollo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12.276,06 € POLITICA SOCIAL CABILDO DE G.C.</w:t>
            </w:r>
          </w:p>
        </w:tc>
        <w:tc>
          <w:tcPr>
            <w:tcW w:w="1842" w:type="dxa"/>
            <w:vAlign w:val="center"/>
          </w:tcPr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6.000,00 € 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DONATIVO SUCURSAL LA CAIXA SANTA Mª DE GUIA</w:t>
            </w: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60FE" w:rsidRDefault="00AC6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3.742,37 €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22.018,43 €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01/04/22 AL 31/12/22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ADISAD 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Posibilitar una intervención desde el entorno natural (domiciliario y comunitario) en jóvenes y adultos con DI y/o trastornos del desarrollo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Donativo Caixabank Santa María de Guia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 (pendiente concesión)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eastAsia="CIDFont+F4" w:hAnsi="Arial" w:cs="Arial"/>
                <w:sz w:val="16"/>
                <w:szCs w:val="16"/>
              </w:rPr>
            </w:pPr>
            <w:r>
              <w:rPr>
                <w:rFonts w:ascii="Arial" w:eastAsia="CIDFont+F4" w:hAnsi="Arial" w:cs="Arial"/>
                <w:sz w:val="16"/>
                <w:szCs w:val="16"/>
              </w:rPr>
              <w:t>6.000,00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01/09/2023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AC60FE">
        <w:trPr>
          <w:trHeight w:val="397"/>
        </w:trPr>
        <w:tc>
          <w:tcPr>
            <w:tcW w:w="2725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COMPETENTES</w:t>
            </w:r>
          </w:p>
        </w:tc>
        <w:tc>
          <w:tcPr>
            <w:tcW w:w="297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Formación prelaboral Aux. Hostelería en PDI</w:t>
            </w:r>
          </w:p>
        </w:tc>
        <w:tc>
          <w:tcPr>
            <w:tcW w:w="2127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184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22.500, 00 €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Fundación La Caixa  yFund. La Caja de Canarias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9.723,96 € ISAL</w:t>
            </w:r>
          </w:p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Convocatoria 2023 (solicitada)</w:t>
            </w:r>
          </w:p>
        </w:tc>
        <w:tc>
          <w:tcPr>
            <w:tcW w:w="11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8.559,76 €</w:t>
            </w:r>
          </w:p>
        </w:tc>
        <w:tc>
          <w:tcPr>
            <w:tcW w:w="1418" w:type="dxa"/>
            <w:vAlign w:val="center"/>
          </w:tcPr>
          <w:p w:rsidR="00AC60FE" w:rsidRDefault="003F241F">
            <w:pPr>
              <w:jc w:val="center"/>
              <w:rPr>
                <w:rFonts w:ascii="Arial" w:eastAsia="CIDFont+F4" w:hAnsi="Arial" w:cs="Arial"/>
                <w:sz w:val="16"/>
                <w:szCs w:val="16"/>
              </w:rPr>
            </w:pPr>
            <w:r>
              <w:rPr>
                <w:rFonts w:ascii="Arial" w:eastAsia="CIDFont+F4" w:hAnsi="Arial" w:cs="Arial"/>
                <w:sz w:val="16"/>
                <w:szCs w:val="16"/>
              </w:rPr>
              <w:t>36.194,92 €</w:t>
            </w:r>
          </w:p>
        </w:tc>
        <w:tc>
          <w:tcPr>
            <w:tcW w:w="1092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01/12/2022 al 30/11/2023</w:t>
            </w:r>
          </w:p>
        </w:tc>
        <w:tc>
          <w:tcPr>
            <w:tcW w:w="1034" w:type="dxa"/>
            <w:vAlign w:val="center"/>
          </w:tcPr>
          <w:p w:rsidR="00AC60FE" w:rsidRDefault="003F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</w:tbl>
    <w:p w:rsidR="00AC60FE" w:rsidRDefault="00AC60FE"/>
    <w:sectPr w:rsidR="00AC60FE" w:rsidSect="00F34C71">
      <w:headerReference w:type="default" r:id="rId6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31" w:rsidRDefault="00BC6731">
      <w:r>
        <w:separator/>
      </w:r>
    </w:p>
  </w:endnote>
  <w:endnote w:type="continuationSeparator" w:id="1">
    <w:p w:rsidR="00BC6731" w:rsidRDefault="00BC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CIDFont+F4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31" w:rsidRDefault="00BC6731">
      <w:r>
        <w:separator/>
      </w:r>
    </w:p>
  </w:footnote>
  <w:footnote w:type="continuationSeparator" w:id="1">
    <w:p w:rsidR="00BC6731" w:rsidRDefault="00BC6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FE" w:rsidRDefault="003F241F">
    <w:pPr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92075</wp:posOffset>
          </wp:positionV>
          <wp:extent cx="863600" cy="549275"/>
          <wp:effectExtent l="0" t="0" r="0" b="9525"/>
          <wp:wrapNone/>
          <wp:docPr id="1" name="Imagen 4" descr="LOGOADISNORUTILIDAD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LOGOADISNORUTILIDADPUBLI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408C">
      <w:t xml:space="preserve">                                                        </w:t>
    </w:r>
    <w:r>
      <w:tab/>
    </w:r>
    <w:r>
      <w:rPr>
        <w:b/>
        <w:bCs/>
        <w:sz w:val="28"/>
        <w:szCs w:val="28"/>
      </w:rPr>
      <w:t xml:space="preserve"> CUADRO DE SUBVENCIONES Y DONACIONES PÚBLICAS Y PRIVADAS</w:t>
    </w:r>
  </w:p>
  <w:p w:rsidR="00AC60FE" w:rsidRDefault="003F241F">
    <w:pPr>
      <w:pStyle w:val="Encabezado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                                                PERIODO 2022 Y 2023</w:t>
    </w:r>
  </w:p>
  <w:p w:rsidR="00AC60FE" w:rsidRDefault="00AC60FE">
    <w:pPr>
      <w:pStyle w:val="Encabezado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72A27"/>
    <w:rsid w:val="00172A27"/>
    <w:rsid w:val="003F241F"/>
    <w:rsid w:val="0089408C"/>
    <w:rsid w:val="00AC60FE"/>
    <w:rsid w:val="00BC6731"/>
    <w:rsid w:val="00F34C71"/>
    <w:rsid w:val="6732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C71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4C71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F34C71"/>
    <w:pPr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uiPriority w:val="1"/>
    <w:qFormat/>
    <w:rsid w:val="00F34C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ADISNOR</dc:creator>
  <cp:lastModifiedBy>adisnor_ts@hotmail.com</cp:lastModifiedBy>
  <cp:revision>3</cp:revision>
  <dcterms:created xsi:type="dcterms:W3CDTF">2024-01-03T12:23:00Z</dcterms:created>
  <dcterms:modified xsi:type="dcterms:W3CDTF">2024-04-18T17:39:00Z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3082-12.2.0.13266</vt:lpwstr>
  </property>
  <property fmtid="{D5CDD505-2E9C-101B-9397-08002B2CF9AE}" pid="3" name="ICV">
    <vt:lpwstr>DCFFDCE02517482D8E4F03561BF9D00B_11</vt:lpwstr>
  </property>
</Properties>
</file>